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C15B" w14:textId="6099ADA0" w:rsidR="00A27612" w:rsidRDefault="00A27612" w:rsidP="00F0533B">
      <w:pPr>
        <w:rPr>
          <w:rFonts w:ascii="Arial" w:hAnsi="Arial" w:cs="Arial"/>
          <w:sz w:val="20"/>
          <w:szCs w:val="20"/>
        </w:rPr>
      </w:pPr>
    </w:p>
    <w:p w14:paraId="53A19F39" w14:textId="77777777" w:rsidR="00F0533B" w:rsidRPr="00D57199" w:rsidRDefault="00F0533B" w:rsidP="00F0533B">
      <w:pPr>
        <w:rPr>
          <w:b/>
          <w:bCs/>
        </w:rPr>
      </w:pPr>
      <w:r w:rsidRPr="00D57199">
        <w:rPr>
          <w:b/>
          <w:bCs/>
        </w:rPr>
        <w:t>WIJIJ van start in Holland Rijnland en helpt ondernemers aan gemotiveerde medewerkers!</w:t>
      </w:r>
    </w:p>
    <w:p w14:paraId="7A663362" w14:textId="77777777" w:rsidR="00F0533B" w:rsidRDefault="00F0533B" w:rsidP="00F0533B"/>
    <w:p w14:paraId="3DCE3A1A" w14:textId="77777777" w:rsidR="00F0533B" w:rsidRDefault="00F0533B" w:rsidP="00F0533B"/>
    <w:p w14:paraId="2B97C8E5" w14:textId="77777777" w:rsidR="00F0533B" w:rsidRDefault="00F0533B" w:rsidP="00F0533B">
      <w:r>
        <w:t>Beste ondernemer,</w:t>
      </w:r>
    </w:p>
    <w:p w14:paraId="7902BDAC" w14:textId="77777777" w:rsidR="00F0533B" w:rsidRDefault="00F0533B" w:rsidP="00F0533B"/>
    <w:p w14:paraId="7933706F" w14:textId="77777777" w:rsidR="00F0533B" w:rsidRDefault="00F0533B" w:rsidP="00F0533B">
      <w:r>
        <w:t xml:space="preserve">Het is bijna dagelijks in het nieuws, bedrijven hebben steeds meer moeite om geschikte medewerkers te vinden. Dit probleem vraagt om nieuwe oplossingen. Een daarvan is het matchen op talenten en vaardigheden, waarbij verder wordt gekeken dan naar diploma’s en werkervaringen. </w:t>
      </w:r>
    </w:p>
    <w:p w14:paraId="456D4364" w14:textId="77777777" w:rsidR="00F0533B" w:rsidRDefault="00F0533B" w:rsidP="00F0533B"/>
    <w:p w14:paraId="0BBF30EB" w14:textId="77777777" w:rsidR="00F0533B" w:rsidRDefault="00F0533B" w:rsidP="00F0533B">
      <w:r>
        <w:t xml:space="preserve">Dat is de aanpak van WIJIJ. Een werkwijze die zijn succes in de afgelopen drie jaar al heeft bewezen in andere regio’s, waar onder Gorinchem en </w:t>
      </w:r>
      <w:proofErr w:type="spellStart"/>
      <w:r>
        <w:t>Vijfheerenlanden</w:t>
      </w:r>
      <w:proofErr w:type="spellEnd"/>
      <w:r>
        <w:t xml:space="preserve">. Hier hebben honderden mensen via WIJIJ nieuw of ander werk gevonden. En nu dus ook in Holland Rijnland, als opvolger van Talent op Maat en mogelijk gemaakt met subsidies van de provincie Zuid-Holland, en bijdragen van Holland Rijnland en </w:t>
      </w:r>
      <w:proofErr w:type="spellStart"/>
      <w:r>
        <w:t>mboRijnland</w:t>
      </w:r>
      <w:proofErr w:type="spellEnd"/>
      <w:r>
        <w:t xml:space="preserve">. </w:t>
      </w:r>
    </w:p>
    <w:p w14:paraId="40C455D4" w14:textId="77777777" w:rsidR="00F0533B" w:rsidRDefault="00F0533B" w:rsidP="00F0533B"/>
    <w:p w14:paraId="471D712B" w14:textId="77777777" w:rsidR="00F0533B" w:rsidRPr="00D57199" w:rsidRDefault="00F0533B" w:rsidP="00F0533B">
      <w:pPr>
        <w:rPr>
          <w:b/>
          <w:bCs/>
        </w:rPr>
      </w:pPr>
      <w:r w:rsidRPr="00D57199">
        <w:rPr>
          <w:b/>
          <w:bCs/>
        </w:rPr>
        <w:t>Hoe werkt WIJIJ?</w:t>
      </w:r>
    </w:p>
    <w:p w14:paraId="4F8B5F94" w14:textId="77777777" w:rsidR="00F0533B" w:rsidRDefault="00F0533B" w:rsidP="00F0533B">
      <w:r>
        <w:t xml:space="preserve">WIJIJ koppelt mensen en werk op basis van vaardigheden, drijfveren en passie. Deze nieuwe manier van werven leidt tot gemotiveerde medewerkers en biedt werkgevers bredere kansen bij het aantrekken van nieuwe mensen. Iedereen die op zoek is naar (ander) werk of weleens verder wil kijken, kan op het WIJIJ-platform een profiel aanmaken. Hierin is veel aandacht voor talenten en drijfveren. Persoonlijkheidstesten geven de kandidaat nieuwe inzichten in zichzelf. Dit profiel wordt gekoppeld aan vacatures en laat zien waar de kansen liggen. Zo ontstaan er nieuwe en soms onverwachte matches. Dit inzicht maakt ook </w:t>
      </w:r>
      <w:r w:rsidRPr="008F744B">
        <w:t>de overstap naar een andere sector makkelijker</w:t>
      </w:r>
      <w:r>
        <w:t>.</w:t>
      </w:r>
    </w:p>
    <w:p w14:paraId="30DE8C41" w14:textId="77777777" w:rsidR="00F0533B" w:rsidRDefault="00F0533B" w:rsidP="00F0533B"/>
    <w:p w14:paraId="64B76B22" w14:textId="77777777" w:rsidR="00F0533B" w:rsidRPr="00D57199" w:rsidRDefault="00F0533B" w:rsidP="00F0533B">
      <w:pPr>
        <w:rPr>
          <w:b/>
          <w:bCs/>
        </w:rPr>
      </w:pPr>
      <w:r w:rsidRPr="00D57199">
        <w:rPr>
          <w:b/>
          <w:bCs/>
        </w:rPr>
        <w:t>Lid van de coöperatie</w:t>
      </w:r>
    </w:p>
    <w:p w14:paraId="6B95E92A" w14:textId="77777777" w:rsidR="00F0533B" w:rsidRDefault="00F0533B" w:rsidP="00F0533B">
      <w:r>
        <w:t xml:space="preserve">WIJIJ is een coöperatie, waardoor alle opbrengsten terugvloeien naar de organisatie en ten goede komen aan verdere ontwikkeling. Werkgevers in Holland Rijnland die lid worden van de coöperatie, kunnen al hun vacatures hier indienen. Bovendien worden zij dan makkelijker gevonden door de kandidaten. Andersom geldt dit ook, deelnemende bedrijven hebben toegang tot de Talentpool met beschikbare mensen. </w:t>
      </w:r>
    </w:p>
    <w:p w14:paraId="711EED16" w14:textId="77777777" w:rsidR="00F0533B" w:rsidRDefault="00F0533B" w:rsidP="00F0533B"/>
    <w:p w14:paraId="4A7A5682" w14:textId="77777777" w:rsidR="00F0533B" w:rsidRPr="00D57199" w:rsidRDefault="00F0533B" w:rsidP="00F0533B">
      <w:pPr>
        <w:rPr>
          <w:b/>
          <w:bCs/>
        </w:rPr>
      </w:pPr>
      <w:r w:rsidRPr="00D57199">
        <w:rPr>
          <w:b/>
          <w:bCs/>
        </w:rPr>
        <w:t>Ondersteuning voor ondernemers</w:t>
      </w:r>
    </w:p>
    <w:p w14:paraId="52559A42" w14:textId="77777777" w:rsidR="00F0533B" w:rsidRDefault="00F0533B" w:rsidP="00F0533B">
      <w:r>
        <w:t xml:space="preserve">Het account-team van WIJIJ ondersteunt de deelnemende ondernemers door passende kandidaten voor te stellen. Bovendien kan ieder die een profiel op WIJIJ heeft, gebruikmaken van een breed aanbod in cursussen en trainingen. Handig om kennis bij te spijkeren of te vergroten. </w:t>
      </w:r>
    </w:p>
    <w:p w14:paraId="390BB86F" w14:textId="77777777" w:rsidR="00F0533B" w:rsidRDefault="00F0533B" w:rsidP="00F0533B"/>
    <w:p w14:paraId="11AF47BA" w14:textId="77777777" w:rsidR="00F0533B" w:rsidRPr="00D57199" w:rsidRDefault="00F0533B" w:rsidP="00F0533B">
      <w:pPr>
        <w:rPr>
          <w:b/>
          <w:bCs/>
        </w:rPr>
      </w:pPr>
      <w:r w:rsidRPr="00D57199">
        <w:rPr>
          <w:b/>
          <w:bCs/>
        </w:rPr>
        <w:t>Word wie je echt bent!</w:t>
      </w:r>
    </w:p>
    <w:p w14:paraId="0C5F7667" w14:textId="77777777" w:rsidR="00F0533B" w:rsidRDefault="00F0533B" w:rsidP="00F0533B">
      <w:r>
        <w:t xml:space="preserve">Momenteel loopt een grootschalige campagne op </w:t>
      </w:r>
      <w:proofErr w:type="spellStart"/>
      <w:r>
        <w:t>social</w:t>
      </w:r>
      <w:proofErr w:type="spellEnd"/>
      <w:r>
        <w:t xml:space="preserve"> media en rijden bussen in de regio om WIJIJ te introduceren. Misschien heeft u de bus met de campagne ‘Word wie je echt bent!’ al zien rijden. De aanmeldingen lopen al binnen.</w:t>
      </w:r>
    </w:p>
    <w:p w14:paraId="454DFA00" w14:textId="77777777" w:rsidR="00F0533B" w:rsidRDefault="00F0533B" w:rsidP="00F0533B"/>
    <w:p w14:paraId="6AB8556A" w14:textId="757EF3A4" w:rsidR="00F0533B" w:rsidRDefault="00F0533B" w:rsidP="00F0533B">
      <w:r>
        <w:lastRenderedPageBreak/>
        <w:t>Wilt u meer weten</w:t>
      </w:r>
      <w:r w:rsidR="00B22ABD">
        <w:t xml:space="preserve"> of lid worden</w:t>
      </w:r>
      <w:r w:rsidR="00350B62">
        <w:t xml:space="preserve"> van de coöperatie </w:t>
      </w:r>
      <w:r>
        <w:t xml:space="preserve">? Kijk dan een op </w:t>
      </w:r>
      <w:hyperlink r:id="rId8" w:history="1">
        <w:r w:rsidRPr="005F6219">
          <w:rPr>
            <w:rStyle w:val="Hyperlink"/>
          </w:rPr>
          <w:t>wijij.nl</w:t>
        </w:r>
      </w:hyperlink>
      <w:r>
        <w:t xml:space="preserve"> </w:t>
      </w:r>
      <w:r w:rsidR="00350B62">
        <w:t xml:space="preserve"> </w:t>
      </w:r>
    </w:p>
    <w:p w14:paraId="3CB1C6B5" w14:textId="77777777" w:rsidR="00F0533B" w:rsidRDefault="00F0533B" w:rsidP="00F0533B"/>
    <w:p w14:paraId="0B20E99F" w14:textId="77777777" w:rsidR="00F0533B" w:rsidRDefault="00F0533B" w:rsidP="00F0533B">
      <w:r>
        <w:t>Vriendelijke groet,</w:t>
      </w:r>
    </w:p>
    <w:p w14:paraId="08AF2067" w14:textId="77777777" w:rsidR="00F0533B" w:rsidRDefault="00F0533B" w:rsidP="00F0533B"/>
    <w:p w14:paraId="417AC644" w14:textId="77777777" w:rsidR="00F0533B" w:rsidRDefault="00F0533B" w:rsidP="00F0533B">
      <w:r>
        <w:t>Marjan Lancee</w:t>
      </w:r>
    </w:p>
    <w:p w14:paraId="1E14F70C" w14:textId="77777777" w:rsidR="00F0533B" w:rsidRDefault="00F0533B" w:rsidP="00F0533B">
      <w:r>
        <w:t>06 41077991</w:t>
      </w:r>
    </w:p>
    <w:p w14:paraId="255640C2" w14:textId="77777777" w:rsidR="00F0533B" w:rsidRDefault="00F0533B" w:rsidP="00F0533B"/>
    <w:p w14:paraId="02A6CA0A" w14:textId="280CDA2E" w:rsidR="00F0533B" w:rsidRPr="00C604A4" w:rsidRDefault="00E73588" w:rsidP="00F0533B">
      <w:pPr>
        <w:rPr>
          <w:rFonts w:ascii="Arial" w:hAnsi="Arial" w:cs="Arial"/>
          <w:sz w:val="20"/>
          <w:szCs w:val="20"/>
        </w:rPr>
      </w:pPr>
      <w:r>
        <w:rPr>
          <w:rFonts w:ascii="Verdana" w:eastAsia="Times New Roman" w:hAnsi="Verdana"/>
          <w:noProof/>
          <w:color w:val="000000"/>
          <w:sz w:val="18"/>
          <w:szCs w:val="18"/>
        </w:rPr>
        <w:drawing>
          <wp:inline distT="0" distB="0" distL="0" distR="0" wp14:anchorId="182C9399" wp14:editId="7FC6359F">
            <wp:extent cx="3606800" cy="2406819"/>
            <wp:effectExtent l="0" t="0" r="0" b="0"/>
            <wp:docPr id="1" name="Afbeelding 1" descr="Afbeelding met tekst, persoon, buiten, sta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persoon, buiten, staand&#10;&#10;Automatisch gegenereerde beschrijvi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15241" cy="2412451"/>
                    </a:xfrm>
                    <a:prstGeom prst="rect">
                      <a:avLst/>
                    </a:prstGeom>
                    <a:noFill/>
                    <a:ln>
                      <a:noFill/>
                    </a:ln>
                  </pic:spPr>
                </pic:pic>
              </a:graphicData>
            </a:graphic>
          </wp:inline>
        </w:drawing>
      </w:r>
    </w:p>
    <w:sectPr w:rsidR="00F0533B" w:rsidRPr="00C604A4" w:rsidSect="00C35D6E">
      <w:headerReference w:type="default" r:id="rId11"/>
      <w:footerReference w:type="default" r:id="rId12"/>
      <w:pgSz w:w="11906" w:h="16838" w:code="9"/>
      <w:pgMar w:top="3005" w:right="1134" w:bottom="1134" w:left="1304" w:header="96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4902" w14:textId="77777777" w:rsidR="005835AA" w:rsidRDefault="005835AA" w:rsidP="001B2312">
      <w:r>
        <w:separator/>
      </w:r>
    </w:p>
  </w:endnote>
  <w:endnote w:type="continuationSeparator" w:id="0">
    <w:p w14:paraId="4CEA3942" w14:textId="77777777" w:rsidR="005835AA" w:rsidRDefault="005835AA" w:rsidP="001B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C57D" w14:textId="77777777" w:rsidR="00AA6768" w:rsidRDefault="00C122CD" w:rsidP="00C122CD">
    <w:pPr>
      <w:spacing w:before="120"/>
      <w:rPr>
        <w:rFonts w:eastAsiaTheme="minorEastAsia"/>
        <w:b/>
        <w:bCs/>
        <w:noProof/>
        <w:color w:val="EC0044"/>
        <w:lang w:eastAsia="nl-NL"/>
      </w:rPr>
    </w:pPr>
    <w:r>
      <w:rPr>
        <w:rFonts w:asciiTheme="minorHAnsi" w:eastAsiaTheme="minorEastAsia" w:hAnsiTheme="minorHAnsi" w:cstheme="minorBidi"/>
        <w:noProof/>
        <w:sz w:val="20"/>
        <w:szCs w:val="20"/>
        <w:lang w:eastAsia="nl-NL"/>
      </w:rPr>
      <w:drawing>
        <wp:inline distT="0" distB="0" distL="0" distR="0" wp14:anchorId="60B21798" wp14:editId="2B401828">
          <wp:extent cx="657225" cy="111604"/>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jij_n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780" cy="116113"/>
                  </a:xfrm>
                  <a:prstGeom prst="rect">
                    <a:avLst/>
                  </a:prstGeom>
                </pic:spPr>
              </pic:pic>
            </a:graphicData>
          </a:graphic>
        </wp:inline>
      </w:drawing>
    </w:r>
  </w:p>
  <w:p w14:paraId="7D9B4052" w14:textId="77777777" w:rsidR="00AA6768" w:rsidRPr="00586346" w:rsidRDefault="00AA6768" w:rsidP="007C3542">
    <w:pPr>
      <w:rPr>
        <w:rFonts w:asciiTheme="minorHAnsi" w:eastAsiaTheme="minorEastAsia" w:hAnsiTheme="minorHAnsi" w:cstheme="minorBidi"/>
        <w:noProof/>
        <w:sz w:val="20"/>
        <w:szCs w:val="20"/>
        <w:lang w:eastAsia="nl-NL"/>
      </w:rPr>
    </w:pPr>
  </w:p>
  <w:tbl>
    <w:tblPr>
      <w:tblpPr w:leftFromText="141" w:rightFromText="141" w:vertAnchor="text"/>
      <w:tblW w:w="9322" w:type="dxa"/>
      <w:tblCellMar>
        <w:left w:w="0" w:type="dxa"/>
        <w:right w:w="0" w:type="dxa"/>
      </w:tblCellMar>
      <w:tblLook w:val="04A0" w:firstRow="1" w:lastRow="0" w:firstColumn="1" w:lastColumn="0" w:noHBand="0" w:noVBand="1"/>
    </w:tblPr>
    <w:tblGrid>
      <w:gridCol w:w="2295"/>
      <w:gridCol w:w="2295"/>
      <w:gridCol w:w="2295"/>
      <w:gridCol w:w="2437"/>
    </w:tblGrid>
    <w:tr w:rsidR="00AA6768" w:rsidRPr="00C122CD" w14:paraId="7AEA16DF" w14:textId="77777777" w:rsidTr="00E519E6">
      <w:trPr>
        <w:trHeight w:val="567"/>
      </w:trPr>
      <w:tc>
        <w:tcPr>
          <w:tcW w:w="2295" w:type="dxa"/>
          <w:tcMar>
            <w:top w:w="0" w:type="dxa"/>
            <w:left w:w="108" w:type="dxa"/>
            <w:bottom w:w="0" w:type="dxa"/>
            <w:right w:w="108" w:type="dxa"/>
          </w:tcMar>
        </w:tcPr>
        <w:p w14:paraId="0299C129" w14:textId="1E88995E" w:rsidR="00AA6768" w:rsidRPr="00AA6768" w:rsidRDefault="00AA6768" w:rsidP="00C122CD">
          <w:pPr>
            <w:rPr>
              <w:rFonts w:ascii="Arial" w:eastAsia="Calibri" w:hAnsi="Arial" w:cs="Arial"/>
              <w:noProof/>
              <w:sz w:val="18"/>
              <w:szCs w:val="18"/>
            </w:rPr>
          </w:pPr>
        </w:p>
      </w:tc>
      <w:tc>
        <w:tcPr>
          <w:tcW w:w="2295" w:type="dxa"/>
          <w:tcMar>
            <w:top w:w="0" w:type="dxa"/>
            <w:left w:w="108" w:type="dxa"/>
            <w:bottom w:w="0" w:type="dxa"/>
            <w:right w:w="108" w:type="dxa"/>
          </w:tcMar>
        </w:tcPr>
        <w:p w14:paraId="3BC4BFFD" w14:textId="6C78AB90" w:rsidR="00AA6768" w:rsidRPr="00AA6768" w:rsidRDefault="00AA6768" w:rsidP="00C122CD">
          <w:pPr>
            <w:rPr>
              <w:rFonts w:ascii="Arial" w:eastAsia="Calibri" w:hAnsi="Arial" w:cs="Arial"/>
              <w:noProof/>
              <w:color w:val="333333"/>
              <w:sz w:val="18"/>
              <w:szCs w:val="18"/>
              <w:lang w:val="en-US"/>
            </w:rPr>
          </w:pPr>
        </w:p>
      </w:tc>
      <w:tc>
        <w:tcPr>
          <w:tcW w:w="2295" w:type="dxa"/>
          <w:tcMar>
            <w:top w:w="0" w:type="dxa"/>
            <w:left w:w="108" w:type="dxa"/>
            <w:bottom w:w="0" w:type="dxa"/>
            <w:right w:w="108" w:type="dxa"/>
          </w:tcMar>
          <w:hideMark/>
        </w:tcPr>
        <w:p w14:paraId="3406B110" w14:textId="29382851" w:rsidR="00C122CD" w:rsidRPr="00E519E6" w:rsidRDefault="00C122CD" w:rsidP="00E519E6">
          <w:pPr>
            <w:pStyle w:val="Kop2"/>
            <w:rPr>
              <w:rFonts w:eastAsiaTheme="minorEastAsia" w:cs="Arial"/>
              <w:b w:val="0"/>
              <w:noProof/>
              <w:color w:val="333333"/>
              <w:sz w:val="18"/>
              <w:szCs w:val="18"/>
              <w:lang w:eastAsia="en-US"/>
            </w:rPr>
          </w:pPr>
        </w:p>
        <w:p w14:paraId="7FC37F76" w14:textId="77777777" w:rsidR="00C122CD" w:rsidRDefault="00C122CD" w:rsidP="00C122CD">
          <w:pPr>
            <w:rPr>
              <w:rFonts w:ascii="Arial" w:eastAsiaTheme="minorEastAsia" w:hAnsi="Arial" w:cs="Arial"/>
              <w:noProof/>
              <w:color w:val="333333"/>
              <w:sz w:val="18"/>
              <w:szCs w:val="18"/>
              <w:lang w:val="en-US"/>
            </w:rPr>
          </w:pPr>
        </w:p>
        <w:p w14:paraId="09FDCB1B" w14:textId="77777777" w:rsidR="00AA6768" w:rsidRPr="00C122CD" w:rsidRDefault="00AA6768" w:rsidP="00C122CD">
          <w:pPr>
            <w:rPr>
              <w:rFonts w:ascii="Arial" w:eastAsiaTheme="minorEastAsia" w:hAnsi="Arial" w:cs="Arial"/>
              <w:sz w:val="18"/>
              <w:szCs w:val="18"/>
              <w:lang w:val="en-US"/>
            </w:rPr>
          </w:pPr>
        </w:p>
      </w:tc>
      <w:tc>
        <w:tcPr>
          <w:tcW w:w="2437" w:type="dxa"/>
        </w:tcPr>
        <w:p w14:paraId="68657A63" w14:textId="77777777" w:rsidR="00AA6768" w:rsidRPr="00AA6768" w:rsidRDefault="00AA6768" w:rsidP="00C122CD">
          <w:pPr>
            <w:ind w:left="169"/>
            <w:rPr>
              <w:rFonts w:ascii="Arial" w:eastAsiaTheme="minorEastAsia" w:hAnsi="Arial" w:cs="Arial"/>
              <w:noProof/>
              <w:color w:val="808080" w:themeColor="background1" w:themeShade="80"/>
              <w:sz w:val="16"/>
              <w:szCs w:val="16"/>
              <w:lang w:val="en-US"/>
            </w:rPr>
          </w:pPr>
        </w:p>
        <w:p w14:paraId="18150EEB" w14:textId="77777777" w:rsidR="00AA6768" w:rsidRPr="00C122CD" w:rsidRDefault="00AA6768" w:rsidP="00C122CD">
          <w:pPr>
            <w:ind w:left="169"/>
            <w:rPr>
              <w:rFonts w:ascii="Arial" w:eastAsiaTheme="minorEastAsia" w:hAnsi="Arial" w:cs="Arial"/>
              <w:noProof/>
              <w:sz w:val="16"/>
              <w:szCs w:val="16"/>
              <w:lang w:val="en-US"/>
            </w:rPr>
          </w:pPr>
        </w:p>
      </w:tc>
    </w:tr>
  </w:tbl>
  <w:p w14:paraId="017C707C" w14:textId="77777777" w:rsidR="00AA6768" w:rsidRPr="00C122CD" w:rsidRDefault="00AA6768" w:rsidP="00C122CD">
    <w:pPr>
      <w:rPr>
        <w:rFonts w:ascii="Arial" w:eastAsiaTheme="minorEastAsia" w:hAnsi="Arial" w:cs="Arial"/>
        <w:b/>
        <w:bCs/>
        <w:noProof/>
        <w:color w:val="1F497D"/>
        <w:sz w:val="20"/>
        <w:szCs w:val="20"/>
        <w:lang w:val="en-US" w:eastAsia="nl-NL"/>
      </w:rPr>
    </w:pPr>
  </w:p>
  <w:p w14:paraId="1DF4081C" w14:textId="77777777" w:rsidR="00AA6768" w:rsidRPr="00C122CD" w:rsidRDefault="00AA6768" w:rsidP="00C122CD">
    <w:pPr>
      <w:rPr>
        <w:rFonts w:ascii="Arial" w:eastAsiaTheme="minorEastAsia" w:hAnsi="Arial" w:cs="Arial"/>
        <w:b/>
        <w:bCs/>
        <w:noProof/>
        <w:color w:val="1F497D"/>
        <w:sz w:val="20"/>
        <w:szCs w:val="20"/>
        <w:lang w:val="en-US" w:eastAsia="nl-NL"/>
      </w:rPr>
    </w:pPr>
  </w:p>
  <w:p w14:paraId="35E7E374" w14:textId="77777777" w:rsidR="00AA6768" w:rsidRPr="00C122CD" w:rsidRDefault="00AA6768" w:rsidP="00C122CD">
    <w:pPr>
      <w:rPr>
        <w:rFonts w:ascii="Arial" w:eastAsiaTheme="minorEastAsia" w:hAnsi="Arial" w:cs="Arial"/>
        <w:b/>
        <w:bCs/>
        <w:noProof/>
        <w:color w:val="1F497D"/>
        <w:sz w:val="20"/>
        <w:szCs w:val="20"/>
        <w:lang w:val="en-US" w:eastAsia="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DD3A" w14:textId="77777777" w:rsidR="005835AA" w:rsidRDefault="005835AA" w:rsidP="001B2312">
      <w:r>
        <w:separator/>
      </w:r>
    </w:p>
  </w:footnote>
  <w:footnote w:type="continuationSeparator" w:id="0">
    <w:p w14:paraId="6313BFB2" w14:textId="77777777" w:rsidR="005835AA" w:rsidRDefault="005835AA" w:rsidP="001B2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27DD" w14:textId="77777777" w:rsidR="00AA6768" w:rsidRPr="00562CEE" w:rsidRDefault="00AA6768" w:rsidP="00C35D6E">
    <w:pPr>
      <w:pStyle w:val="Koptekst"/>
      <w:jc w:val="right"/>
    </w:pPr>
    <w:r>
      <w:rPr>
        <w:noProof/>
        <w:lang w:eastAsia="nl-NL"/>
      </w:rPr>
      <w:drawing>
        <wp:inline distT="0" distB="0" distL="0" distR="0" wp14:anchorId="7B630FC0" wp14:editId="22603A87">
          <wp:extent cx="1572147" cy="964426"/>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JIJ%20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8720" cy="986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75pt;height:12.75pt;visibility:visible;mso-wrap-style:square" o:bullet="t">
        <v:imagedata r:id="rId1" o:title=""/>
      </v:shape>
    </w:pict>
  </w:numPicBullet>
  <w:abstractNum w:abstractNumId="0" w15:restartNumberingAfterBreak="0">
    <w:nsid w:val="5ECE5062"/>
    <w:multiLevelType w:val="hybridMultilevel"/>
    <w:tmpl w:val="FE72F04C"/>
    <w:lvl w:ilvl="0" w:tplc="56AC80EE">
      <w:start w:val="1"/>
      <w:numFmt w:val="bullet"/>
      <w:lvlText w:val=""/>
      <w:lvlPicBulletId w:val="0"/>
      <w:lvlJc w:val="left"/>
      <w:pPr>
        <w:tabs>
          <w:tab w:val="num" w:pos="720"/>
        </w:tabs>
        <w:ind w:left="720" w:hanging="360"/>
      </w:pPr>
      <w:rPr>
        <w:rFonts w:ascii="Symbol" w:hAnsi="Symbol" w:hint="default"/>
      </w:rPr>
    </w:lvl>
    <w:lvl w:ilvl="1" w:tplc="92369B8A" w:tentative="1">
      <w:start w:val="1"/>
      <w:numFmt w:val="bullet"/>
      <w:lvlText w:val=""/>
      <w:lvlJc w:val="left"/>
      <w:pPr>
        <w:tabs>
          <w:tab w:val="num" w:pos="1440"/>
        </w:tabs>
        <w:ind w:left="1440" w:hanging="360"/>
      </w:pPr>
      <w:rPr>
        <w:rFonts w:ascii="Symbol" w:hAnsi="Symbol" w:hint="default"/>
      </w:rPr>
    </w:lvl>
    <w:lvl w:ilvl="2" w:tplc="940ACBCC" w:tentative="1">
      <w:start w:val="1"/>
      <w:numFmt w:val="bullet"/>
      <w:lvlText w:val=""/>
      <w:lvlJc w:val="left"/>
      <w:pPr>
        <w:tabs>
          <w:tab w:val="num" w:pos="2160"/>
        </w:tabs>
        <w:ind w:left="2160" w:hanging="360"/>
      </w:pPr>
      <w:rPr>
        <w:rFonts w:ascii="Symbol" w:hAnsi="Symbol" w:hint="default"/>
      </w:rPr>
    </w:lvl>
    <w:lvl w:ilvl="3" w:tplc="00B6B7A8" w:tentative="1">
      <w:start w:val="1"/>
      <w:numFmt w:val="bullet"/>
      <w:lvlText w:val=""/>
      <w:lvlJc w:val="left"/>
      <w:pPr>
        <w:tabs>
          <w:tab w:val="num" w:pos="2880"/>
        </w:tabs>
        <w:ind w:left="2880" w:hanging="360"/>
      </w:pPr>
      <w:rPr>
        <w:rFonts w:ascii="Symbol" w:hAnsi="Symbol" w:hint="default"/>
      </w:rPr>
    </w:lvl>
    <w:lvl w:ilvl="4" w:tplc="28AA8978" w:tentative="1">
      <w:start w:val="1"/>
      <w:numFmt w:val="bullet"/>
      <w:lvlText w:val=""/>
      <w:lvlJc w:val="left"/>
      <w:pPr>
        <w:tabs>
          <w:tab w:val="num" w:pos="3600"/>
        </w:tabs>
        <w:ind w:left="3600" w:hanging="360"/>
      </w:pPr>
      <w:rPr>
        <w:rFonts w:ascii="Symbol" w:hAnsi="Symbol" w:hint="default"/>
      </w:rPr>
    </w:lvl>
    <w:lvl w:ilvl="5" w:tplc="40902D40" w:tentative="1">
      <w:start w:val="1"/>
      <w:numFmt w:val="bullet"/>
      <w:lvlText w:val=""/>
      <w:lvlJc w:val="left"/>
      <w:pPr>
        <w:tabs>
          <w:tab w:val="num" w:pos="4320"/>
        </w:tabs>
        <w:ind w:left="4320" w:hanging="360"/>
      </w:pPr>
      <w:rPr>
        <w:rFonts w:ascii="Symbol" w:hAnsi="Symbol" w:hint="default"/>
      </w:rPr>
    </w:lvl>
    <w:lvl w:ilvl="6" w:tplc="46743A38" w:tentative="1">
      <w:start w:val="1"/>
      <w:numFmt w:val="bullet"/>
      <w:lvlText w:val=""/>
      <w:lvlJc w:val="left"/>
      <w:pPr>
        <w:tabs>
          <w:tab w:val="num" w:pos="5040"/>
        </w:tabs>
        <w:ind w:left="5040" w:hanging="360"/>
      </w:pPr>
      <w:rPr>
        <w:rFonts w:ascii="Symbol" w:hAnsi="Symbol" w:hint="default"/>
      </w:rPr>
    </w:lvl>
    <w:lvl w:ilvl="7" w:tplc="F59C17E6" w:tentative="1">
      <w:start w:val="1"/>
      <w:numFmt w:val="bullet"/>
      <w:lvlText w:val=""/>
      <w:lvlJc w:val="left"/>
      <w:pPr>
        <w:tabs>
          <w:tab w:val="num" w:pos="5760"/>
        </w:tabs>
        <w:ind w:left="5760" w:hanging="360"/>
      </w:pPr>
      <w:rPr>
        <w:rFonts w:ascii="Symbol" w:hAnsi="Symbol" w:hint="default"/>
      </w:rPr>
    </w:lvl>
    <w:lvl w:ilvl="8" w:tplc="14E4CC6A" w:tentative="1">
      <w:start w:val="1"/>
      <w:numFmt w:val="bullet"/>
      <w:lvlText w:val=""/>
      <w:lvlJc w:val="left"/>
      <w:pPr>
        <w:tabs>
          <w:tab w:val="num" w:pos="6480"/>
        </w:tabs>
        <w:ind w:left="6480" w:hanging="360"/>
      </w:pPr>
      <w:rPr>
        <w:rFonts w:ascii="Symbol" w:hAnsi="Symbol" w:hint="default"/>
      </w:rPr>
    </w:lvl>
  </w:abstractNum>
  <w:num w:numId="1" w16cid:durableId="15954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E0"/>
    <w:rsid w:val="000B4FAB"/>
    <w:rsid w:val="000F0708"/>
    <w:rsid w:val="000F3434"/>
    <w:rsid w:val="001A2610"/>
    <w:rsid w:val="001B2312"/>
    <w:rsid w:val="00234354"/>
    <w:rsid w:val="002466E9"/>
    <w:rsid w:val="00251FE0"/>
    <w:rsid w:val="002F4EC6"/>
    <w:rsid w:val="00350B62"/>
    <w:rsid w:val="003903E9"/>
    <w:rsid w:val="00484F20"/>
    <w:rsid w:val="004D1BD4"/>
    <w:rsid w:val="00524DA0"/>
    <w:rsid w:val="005254A9"/>
    <w:rsid w:val="00530E3F"/>
    <w:rsid w:val="00562CEE"/>
    <w:rsid w:val="005835AA"/>
    <w:rsid w:val="00586346"/>
    <w:rsid w:val="005B378E"/>
    <w:rsid w:val="005C3D16"/>
    <w:rsid w:val="0060347A"/>
    <w:rsid w:val="00610041"/>
    <w:rsid w:val="00693E60"/>
    <w:rsid w:val="006A3E76"/>
    <w:rsid w:val="00717715"/>
    <w:rsid w:val="00785B66"/>
    <w:rsid w:val="007C3542"/>
    <w:rsid w:val="007D1420"/>
    <w:rsid w:val="008D6453"/>
    <w:rsid w:val="008F12FB"/>
    <w:rsid w:val="00A27612"/>
    <w:rsid w:val="00A72816"/>
    <w:rsid w:val="00AA6768"/>
    <w:rsid w:val="00B050D8"/>
    <w:rsid w:val="00B22ABD"/>
    <w:rsid w:val="00B3521C"/>
    <w:rsid w:val="00B511F1"/>
    <w:rsid w:val="00C122CD"/>
    <w:rsid w:val="00C328C0"/>
    <w:rsid w:val="00C33586"/>
    <w:rsid w:val="00C35D6E"/>
    <w:rsid w:val="00C53D96"/>
    <w:rsid w:val="00C604A4"/>
    <w:rsid w:val="00CE5D16"/>
    <w:rsid w:val="00E519E6"/>
    <w:rsid w:val="00E57804"/>
    <w:rsid w:val="00E73588"/>
    <w:rsid w:val="00ED17A6"/>
    <w:rsid w:val="00EE54E9"/>
    <w:rsid w:val="00F053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EA4A6"/>
  <w15:docId w15:val="{CFBD2D29-B024-4B5A-91A1-ACDCCCA3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2312"/>
    <w:rPr>
      <w:rFonts w:ascii="Calibri" w:hAnsi="Calibri" w:cs="Times New Roman"/>
      <w:sz w:val="22"/>
    </w:rPr>
  </w:style>
  <w:style w:type="paragraph" w:styleId="Kop2">
    <w:name w:val="heading 2"/>
    <w:basedOn w:val="Standaard"/>
    <w:next w:val="Standaard"/>
    <w:link w:val="Kop2Char"/>
    <w:qFormat/>
    <w:rsid w:val="007C3542"/>
    <w:pPr>
      <w:keepNext/>
      <w:outlineLvl w:val="1"/>
    </w:pPr>
    <w:rPr>
      <w:rFonts w:ascii="Arial" w:eastAsia="Times New Roman" w:hAnsi="Arial"/>
      <w:b/>
      <w:sz w:val="16"/>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B2312"/>
    <w:rPr>
      <w:color w:val="0000FF"/>
      <w:u w:val="single"/>
    </w:rPr>
  </w:style>
  <w:style w:type="paragraph" w:styleId="Koptekst">
    <w:name w:val="header"/>
    <w:basedOn w:val="Standaard"/>
    <w:link w:val="KoptekstChar"/>
    <w:uiPriority w:val="99"/>
    <w:unhideWhenUsed/>
    <w:rsid w:val="001B2312"/>
    <w:pPr>
      <w:tabs>
        <w:tab w:val="center" w:pos="4513"/>
        <w:tab w:val="right" w:pos="9026"/>
      </w:tabs>
    </w:pPr>
  </w:style>
  <w:style w:type="character" w:customStyle="1" w:styleId="KoptekstChar">
    <w:name w:val="Koptekst Char"/>
    <w:basedOn w:val="Standaardalinea-lettertype"/>
    <w:link w:val="Koptekst"/>
    <w:uiPriority w:val="99"/>
    <w:rsid w:val="001B2312"/>
    <w:rPr>
      <w:rFonts w:ascii="Calibri" w:hAnsi="Calibri" w:cs="Times New Roman"/>
      <w:sz w:val="22"/>
    </w:rPr>
  </w:style>
  <w:style w:type="paragraph" w:styleId="Voettekst">
    <w:name w:val="footer"/>
    <w:basedOn w:val="Standaard"/>
    <w:link w:val="VoettekstChar"/>
    <w:uiPriority w:val="99"/>
    <w:unhideWhenUsed/>
    <w:rsid w:val="001B2312"/>
    <w:pPr>
      <w:tabs>
        <w:tab w:val="center" w:pos="4513"/>
        <w:tab w:val="right" w:pos="9026"/>
      </w:tabs>
    </w:pPr>
  </w:style>
  <w:style w:type="character" w:customStyle="1" w:styleId="VoettekstChar">
    <w:name w:val="Voettekst Char"/>
    <w:basedOn w:val="Standaardalinea-lettertype"/>
    <w:link w:val="Voettekst"/>
    <w:uiPriority w:val="99"/>
    <w:rsid w:val="001B2312"/>
    <w:rPr>
      <w:rFonts w:ascii="Calibri" w:hAnsi="Calibri" w:cs="Times New Roman"/>
      <w:sz w:val="22"/>
    </w:rPr>
  </w:style>
  <w:style w:type="paragraph" w:styleId="Lijstalinea">
    <w:name w:val="List Paragraph"/>
    <w:basedOn w:val="Standaard"/>
    <w:uiPriority w:val="34"/>
    <w:qFormat/>
    <w:rsid w:val="008D6453"/>
    <w:pPr>
      <w:ind w:left="720"/>
      <w:contextualSpacing/>
    </w:pPr>
  </w:style>
  <w:style w:type="character" w:customStyle="1" w:styleId="Kop2Char">
    <w:name w:val="Kop 2 Char"/>
    <w:basedOn w:val="Standaardalinea-lettertype"/>
    <w:link w:val="Kop2"/>
    <w:rsid w:val="007C3542"/>
    <w:rPr>
      <w:rFonts w:eastAsia="Times New Roman" w:cs="Times New Roman"/>
      <w:b/>
      <w:sz w:val="16"/>
      <w:szCs w:val="20"/>
      <w:lang w:eastAsia="nl-NL"/>
    </w:rPr>
  </w:style>
  <w:style w:type="character" w:styleId="Tekstvantijdelijkeaanduiding">
    <w:name w:val="Placeholder Text"/>
    <w:basedOn w:val="Standaardalinea-lettertype"/>
    <w:uiPriority w:val="99"/>
    <w:semiHidden/>
    <w:rsid w:val="00ED17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4410">
      <w:bodyDiv w:val="1"/>
      <w:marLeft w:val="0"/>
      <w:marRight w:val="0"/>
      <w:marTop w:val="0"/>
      <w:marBottom w:val="0"/>
      <w:divBdr>
        <w:top w:val="none" w:sz="0" w:space="0" w:color="auto"/>
        <w:left w:val="none" w:sz="0" w:space="0" w:color="auto"/>
        <w:bottom w:val="none" w:sz="0" w:space="0" w:color="auto"/>
        <w:right w:val="none" w:sz="0" w:space="0" w:color="auto"/>
      </w:divBdr>
    </w:div>
    <w:div w:id="1014265234">
      <w:bodyDiv w:val="1"/>
      <w:marLeft w:val="0"/>
      <w:marRight w:val="0"/>
      <w:marTop w:val="0"/>
      <w:marBottom w:val="0"/>
      <w:divBdr>
        <w:top w:val="none" w:sz="0" w:space="0" w:color="auto"/>
        <w:left w:val="none" w:sz="0" w:space="0" w:color="auto"/>
        <w:bottom w:val="none" w:sz="0" w:space="0" w:color="auto"/>
        <w:right w:val="none" w:sz="0" w:space="0" w:color="auto"/>
      </w:divBdr>
    </w:div>
    <w:div w:id="21320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8F778F26-794C-4FBB-9F93-7C073D555CB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FF58D-38D5-477F-BF6A-E02EC2E8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2219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RSDAOV</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Hajar Zekhnini</dc:creator>
  <cp:lastModifiedBy>Bert Westra</cp:lastModifiedBy>
  <cp:revision>3</cp:revision>
  <cp:lastPrinted>2016-06-06T10:17:00Z</cp:lastPrinted>
  <dcterms:created xsi:type="dcterms:W3CDTF">2022-07-05T08:40:00Z</dcterms:created>
  <dcterms:modified xsi:type="dcterms:W3CDTF">2022-07-05T08:42:00Z</dcterms:modified>
</cp:coreProperties>
</file>